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06CF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00250450160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PONTE SAN PIETRO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31 a 49</w:t>
      </w:r>
    </w:p>
    <w:p w:rsidR="00DF06C3" w:rsidRDefault="00A82AEF" w:rsidP="00A82AEF">
      <w:r>
        <w:t>Numero totale Dirigenti</w:t>
      </w:r>
      <w:r w:rsidR="007F66BA">
        <w:t>: 2</w:t>
      </w:r>
    </w:p>
    <w:p w:rsidR="007C4A01" w:rsidRDefault="007C4A01" w:rsidP="00A82AEF">
      <w:r>
        <w:t xml:space="preserve">Numero di dipendenti con funzioni dirigenziali: </w:t>
      </w:r>
      <w:r w:rsidR="006879CD">
        <w:t>4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:rsidR="000D2A7E" w:rsidRDefault="000D2A7E" w:rsidP="000D2A7E">
      <w:r>
        <w:t>Cognome RPC</w:t>
      </w:r>
      <w:r w:rsidR="007C4A01">
        <w:t>T</w:t>
      </w:r>
      <w:r w:rsidR="00B86349">
        <w:t>: ZAPPA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:rsidR="000D2A7E" w:rsidRDefault="000D2A7E" w:rsidP="000D2A7E">
      <w:r>
        <w:t xml:space="preserve">Posizione occupata: </w:t>
      </w:r>
      <w:r w:rsidR="00B86349">
        <w:t>Classe II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12/11/2019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2021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dotazione organica dell'ente è limitata e non consente di fatto l'applicazione concreta del criteri odella rotazione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6 dichiarazioni rese dagli interessati sull'insussistenza di cause di inconferibilità.</w:t>
      </w:r>
      <w:r>
        <w:br/>
        <w:t>Sono state effettuate 3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6 dichiarazioni rese dagli interessati sull'insussistenza di cause di incompatibilità.</w:t>
      </w:r>
      <w:r>
        <w:br/>
        <w:t>Sono state effettuate 3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Non ritenuto necessario, controlli effettuati periodicamente.</w:t>
      </w:r>
      <w:r>
        <w:br/>
      </w:r>
      <w:r>
        <w:lastRenderedPageBreak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1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1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Staff del RPCT per un numero medio di ore 1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1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Staff del RPCT per un numero medio di ore 1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1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PUBLIKA SRL DI VOLTA MANTOVANA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/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21500 e la sezione che ha ricevuto il numero maggiore di visite è stata  "Bandi di concorso".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o della sezione Anticorruzione e Trasparenza del PIAO sono pervenute 12 richieste di accesso civico “semplice” 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sono pervenute: </w:t>
      </w:r>
      <w:r>
        <w:br/>
        <w:t xml:space="preserve">  - 0 richieste con “informazione fornita all'utente”</w:t>
      </w:r>
      <w:r>
        <w:br/>
        <w:t xml:space="preserve">  - 1 richieste con “informazione non fornita all'utente”</w:t>
      </w:r>
      <w:r>
        <w:br/>
        <w:t>Con riferimento alla casistica “informazione non fornita all'utente”, si riportano di seguito le motivazioni: Richiesta di accesso per dati personali.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 xml:space="preserve">In merito al livello di adempimento degli obblighi di trasparenza, si formula il seguente giudizio: Il livello di adempimento degli obblighi di trasparenza si ritiene molto buono.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t>Pantouflage</w:t>
      </w:r>
      <w:bookmarkEnd w:id="15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bookmarkStart w:id="18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9 bandi rispetto al totale dei bandi predisposti nell’anno di riferimento del PTPCT o dalla sezione Anticorruzione e Trasparenza del PIAO in esame.</w:t>
      </w:r>
      <w:r>
        <w:br/>
      </w:r>
      <w:r>
        <w:br/>
        <w:t>Sono state previste clausole sul rispetto dei Patti di Integrità, in 9 contratti tra quelli stipulati nell’anno di riferimento del PTPCT o dalla sezione Anticorruzione e Trasparenza del PIAO in esame.</w:t>
      </w:r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Maggiore consapevolezza da parte del personale dipendente rispetto aal concetto di corruzione e trasparenza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Non se ne ravvisa la necessità</w:t>
      </w:r>
    </w:p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8502DD">
        <w:tc>
          <w:tcPr>
            <w:tcW w:w="0" w:type="auto"/>
          </w:tcPr>
          <w:p w:rsidR="008502DD" w:rsidRDefault="00F06CF8">
            <w:r>
              <w:t xml:space="preserve"> - Non si applica</w:t>
            </w:r>
          </w:p>
        </w:tc>
        <w:tc>
          <w:tcPr>
            <w:tcW w:w="0" w:type="auto"/>
          </w:tcPr>
          <w:p w:rsidR="008502DD" w:rsidRDefault="00F06CF8">
            <w:r>
              <w:t xml:space="preserve"> - </w:t>
            </w:r>
          </w:p>
        </w:tc>
        <w:tc>
          <w:tcPr>
            <w:tcW w:w="0" w:type="auto"/>
          </w:tcPr>
          <w:p w:rsidR="008502DD" w:rsidRDefault="00F06CF8">
            <w:r>
              <w:t xml:space="preserve"> - </w:t>
            </w:r>
          </w:p>
        </w:tc>
        <w:tc>
          <w:tcPr>
            <w:tcW w:w="0" w:type="auto"/>
          </w:tcPr>
          <w:p w:rsidR="008502DD" w:rsidRDefault="00F06CF8">
            <w:r>
              <w:t xml:space="preserve"> - </w:t>
            </w:r>
          </w:p>
        </w:tc>
        <w:tc>
          <w:tcPr>
            <w:tcW w:w="0" w:type="auto"/>
          </w:tcPr>
          <w:p w:rsidR="008502DD" w:rsidRDefault="00F06CF8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L'assenza di fenomeni corruttivi è indice dell'adeguatezza delle misure adottate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adottate si ritengono idonee per 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ragioni:Pur in presenza di un RPCT a tempo parziale è stato raggiunto, grazie alle ridotte dimensioni dell'Ente, un buon livello di coinvolgimento del personale dipendente nel processo di gestione del rischio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24" w:rsidRDefault="001B4224" w:rsidP="00424EBB">
      <w:r>
        <w:separator/>
      </w:r>
    </w:p>
  </w:endnote>
  <w:endnote w:type="continuationSeparator" w:id="0">
    <w:p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24" w:rsidRDefault="001B4224" w:rsidP="00424EBB">
      <w:r>
        <w:separator/>
      </w:r>
    </w:p>
  </w:footnote>
  <w:footnote w:type="continuationSeparator" w:id="0">
    <w:p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502DD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06CF8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5C277C-5218-4D9B-BCCB-5734EFE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 Misani</cp:lastModifiedBy>
  <cp:revision>2</cp:revision>
  <cp:lastPrinted>2019-09-03T12:09:00Z</cp:lastPrinted>
  <dcterms:created xsi:type="dcterms:W3CDTF">2024-01-31T10:37:00Z</dcterms:created>
  <dcterms:modified xsi:type="dcterms:W3CDTF">2024-01-31T10:37:00Z</dcterms:modified>
</cp:coreProperties>
</file>